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D910C">
      <w:pPr>
        <w:pStyle w:val="4"/>
        <w:keepNext w:val="0"/>
        <w:keepLines w:val="0"/>
        <w:pageBreakBefore w:val="0"/>
        <w:wordWrap/>
        <w:overflowPunct/>
        <w:topLinePunct w:val="0"/>
        <w:autoSpaceDE w:val="0"/>
        <w:autoSpaceDN w:val="0"/>
        <w:bidi w:val="0"/>
        <w:adjustRightInd w:val="0"/>
        <w:spacing w:line="600" w:lineRule="exact"/>
        <w:jc w:val="left"/>
        <w:rPr>
          <w:rFonts w:hint="eastAsia" w:ascii="仿宋" w:hAnsi="仿宋" w:eastAsia="仿宋" w:cs="仿宋"/>
          <w:b w:val="0"/>
          <w:bCs w:val="0"/>
          <w:color w:val="auto"/>
          <w:sz w:val="32"/>
          <w:szCs w:val="32"/>
          <w:highlight w:val="none"/>
        </w:rPr>
      </w:pPr>
      <w:r>
        <w:rPr>
          <w:rFonts w:hint="eastAsia" w:ascii="仿宋" w:hAnsi="仿宋" w:eastAsia="仿宋" w:cs="仿宋"/>
          <w:b w:val="0"/>
          <w:bCs w:val="0"/>
          <w:spacing w:val="0"/>
          <w:sz w:val="32"/>
          <w:szCs w:val="32"/>
          <w:highlight w:val="none"/>
          <w:lang w:val="en-US" w:eastAsia="zh-CN"/>
        </w:rPr>
        <w:t>附件2</w:t>
      </w:r>
      <w:r>
        <w:rPr>
          <w:rFonts w:hint="eastAsia" w:ascii="仿宋" w:hAnsi="仿宋" w:eastAsia="仿宋" w:cs="仿宋"/>
          <w:b w:val="0"/>
          <w:bCs w:val="0"/>
          <w:spacing w:val="0"/>
          <w:sz w:val="32"/>
          <w:szCs w:val="32"/>
          <w:highlight w:val="none"/>
        </w:rPr>
        <w:t>：</w:t>
      </w:r>
    </w:p>
    <w:p w14:paraId="659F9D3D">
      <w:pPr>
        <w:pStyle w:val="4"/>
        <w:keepNext w:val="0"/>
        <w:keepLines w:val="0"/>
        <w:pageBreakBefore w:val="0"/>
        <w:wordWrap/>
        <w:overflowPunct/>
        <w:topLinePunct w:val="0"/>
        <w:autoSpaceDE w:val="0"/>
        <w:autoSpaceDN w:val="0"/>
        <w:bidi w:val="0"/>
        <w:adjustRightInd w:val="0"/>
        <w:spacing w:line="600" w:lineRule="exact"/>
        <w:jc w:val="center"/>
        <w:rPr>
          <w:rFonts w:hint="eastAsia"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报  价  函</w:t>
      </w:r>
    </w:p>
    <w:p w14:paraId="3D23BFFE">
      <w:pPr>
        <w:pStyle w:val="4"/>
        <w:keepNext w:val="0"/>
        <w:keepLines w:val="0"/>
        <w:pageBreakBefore w:val="0"/>
        <w:wordWrap/>
        <w:overflowPunct/>
        <w:topLinePunct w:val="0"/>
        <w:autoSpaceDE w:val="0"/>
        <w:autoSpaceDN w:val="0"/>
        <w:bidi w:val="0"/>
        <w:adjustRightInd w:val="0"/>
        <w:spacing w:line="600" w:lineRule="exact"/>
        <w:jc w:val="right"/>
        <w:rPr>
          <w:rFonts w:hint="eastAsia" w:ascii="仿宋" w:hAnsi="仿宋" w:eastAsia="仿宋" w:cs="仿宋"/>
          <w:color w:val="auto"/>
          <w:sz w:val="32"/>
          <w:szCs w:val="32"/>
          <w:highlight w:val="none"/>
        </w:rPr>
      </w:pPr>
      <w:bookmarkStart w:id="0" w:name="_GoBack"/>
      <w:bookmarkEnd w:id="0"/>
    </w:p>
    <w:p w14:paraId="38240889">
      <w:pPr>
        <w:pStyle w:val="4"/>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sz w:val="32"/>
          <w:szCs w:val="32"/>
          <w:highlight w:val="none"/>
        </w:rPr>
        <w:t>长春</w:t>
      </w:r>
      <w:r>
        <w:rPr>
          <w:rFonts w:hint="eastAsia" w:ascii="仿宋" w:hAnsi="仿宋" w:eastAsia="仿宋" w:cs="仿宋"/>
          <w:sz w:val="32"/>
          <w:szCs w:val="32"/>
          <w:highlight w:val="none"/>
          <w:lang w:val="en-US" w:eastAsia="zh-CN"/>
        </w:rPr>
        <w:t>宇盛</w:t>
      </w:r>
      <w:r>
        <w:rPr>
          <w:rFonts w:hint="eastAsia" w:ascii="仿宋" w:hAnsi="仿宋" w:eastAsia="仿宋" w:cs="仿宋"/>
          <w:sz w:val="32"/>
          <w:szCs w:val="32"/>
          <w:highlight w:val="none"/>
        </w:rPr>
        <w:t>高等级公路</w:t>
      </w:r>
      <w:r>
        <w:rPr>
          <w:rFonts w:hint="eastAsia" w:ascii="仿宋" w:hAnsi="仿宋" w:eastAsia="仿宋" w:cs="仿宋"/>
          <w:sz w:val="32"/>
          <w:szCs w:val="32"/>
          <w:highlight w:val="none"/>
          <w:lang w:val="en-US" w:eastAsia="zh-CN"/>
        </w:rPr>
        <w:t>工程有限公司</w:t>
      </w:r>
      <w:r>
        <w:rPr>
          <w:rFonts w:hint="eastAsia" w:ascii="仿宋" w:hAnsi="仿宋" w:eastAsia="仿宋" w:cs="仿宋"/>
          <w:color w:val="auto"/>
          <w:sz w:val="32"/>
          <w:szCs w:val="32"/>
          <w:highlight w:val="none"/>
        </w:rPr>
        <w:t>：</w:t>
      </w:r>
    </w:p>
    <w:p w14:paraId="0A203E9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color w:val="auto"/>
          <w:sz w:val="32"/>
          <w:szCs w:val="32"/>
          <w:highlight w:val="none"/>
        </w:rPr>
        <w:t>我方经仔细研究</w:t>
      </w:r>
      <w:r>
        <w:rPr>
          <w:rFonts w:hint="eastAsia" w:ascii="仿宋" w:hAnsi="仿宋" w:eastAsia="仿宋" w:cs="仿宋"/>
          <w:sz w:val="32"/>
          <w:szCs w:val="32"/>
          <w:highlight w:val="none"/>
        </w:rPr>
        <w:t>“长春都市圈环线高速公路二期项目水资源论证技术服务单位选择询价函”</w:t>
      </w:r>
      <w:r>
        <w:rPr>
          <w:rFonts w:hint="eastAsia" w:ascii="仿宋" w:hAnsi="仿宋" w:eastAsia="仿宋" w:cs="仿宋"/>
          <w:color w:val="auto"/>
          <w:sz w:val="32"/>
          <w:szCs w:val="32"/>
          <w:highlight w:val="none"/>
        </w:rPr>
        <w:t>的全部内容后，我方就上述</w:t>
      </w:r>
      <w:r>
        <w:rPr>
          <w:rFonts w:hint="eastAsia" w:ascii="仿宋" w:hAnsi="仿宋" w:eastAsia="仿宋" w:cs="仿宋"/>
          <w:b w:val="0"/>
          <w:bCs w:val="0"/>
          <w:spacing w:val="-13"/>
          <w:sz w:val="32"/>
          <w:szCs w:val="32"/>
          <w:highlight w:val="none"/>
          <w:lang w:val="en-US" w:eastAsia="zh-CN"/>
        </w:rPr>
        <w:t>水资源论证技术</w:t>
      </w:r>
      <w:r>
        <w:rPr>
          <w:rFonts w:hint="eastAsia" w:ascii="仿宋" w:hAnsi="仿宋" w:eastAsia="仿宋" w:cs="仿宋"/>
          <w:b w:val="0"/>
          <w:bCs w:val="0"/>
          <w:spacing w:val="-13"/>
          <w:sz w:val="32"/>
          <w:szCs w:val="32"/>
          <w:highlight w:val="none"/>
        </w:rPr>
        <w:t>服务</w:t>
      </w:r>
      <w:r>
        <w:rPr>
          <w:rFonts w:hint="eastAsia" w:ascii="仿宋" w:hAnsi="仿宋" w:eastAsia="仿宋" w:cs="仿宋"/>
          <w:color w:val="auto"/>
          <w:sz w:val="32"/>
          <w:szCs w:val="32"/>
          <w:highlight w:val="none"/>
          <w:lang w:val="en-US" w:eastAsia="zh-CN"/>
        </w:rPr>
        <w:t>项目</w:t>
      </w:r>
      <w:r>
        <w:rPr>
          <w:rFonts w:hint="eastAsia" w:ascii="仿宋" w:hAnsi="仿宋" w:eastAsia="仿宋" w:cs="仿宋"/>
          <w:color w:val="auto"/>
          <w:sz w:val="32"/>
          <w:szCs w:val="32"/>
          <w:highlight w:val="none"/>
        </w:rPr>
        <w:t>进行报价：</w:t>
      </w:r>
    </w:p>
    <w:p w14:paraId="3183E9AC">
      <w:pPr>
        <w:pStyle w:val="4"/>
        <w:keepNext w:val="0"/>
        <w:keepLines w:val="0"/>
        <w:pageBreakBefore w:val="0"/>
        <w:widowControl w:val="0"/>
        <w:kinsoku/>
        <w:wordWrap/>
        <w:overflowPunct/>
        <w:topLinePunct w:val="0"/>
        <w:autoSpaceDE w:val="0"/>
        <w:autoSpaceDN w:val="0"/>
        <w:bidi w:val="0"/>
        <w:adjustRightInd w:val="0"/>
        <w:snapToGrid/>
        <w:spacing w:line="600" w:lineRule="exact"/>
        <w:ind w:firstLine="588"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val="0"/>
          <w:bCs w:val="0"/>
          <w:spacing w:val="-13"/>
          <w:sz w:val="32"/>
          <w:szCs w:val="32"/>
          <w:highlight w:val="none"/>
          <w:lang w:val="en-US" w:eastAsia="zh-CN"/>
        </w:rPr>
        <w:t>水资源论证技术</w:t>
      </w:r>
      <w:r>
        <w:rPr>
          <w:rFonts w:hint="eastAsia" w:ascii="仿宋" w:hAnsi="仿宋" w:eastAsia="仿宋" w:cs="仿宋"/>
          <w:b w:val="0"/>
          <w:bCs w:val="0"/>
          <w:spacing w:val="-13"/>
          <w:sz w:val="32"/>
          <w:szCs w:val="32"/>
          <w:highlight w:val="none"/>
        </w:rPr>
        <w:t>服务</w:t>
      </w:r>
      <w:r>
        <w:rPr>
          <w:rFonts w:hint="eastAsia" w:ascii="仿宋" w:hAnsi="仿宋" w:eastAsia="仿宋" w:cs="仿宋"/>
          <w:color w:val="auto"/>
          <w:sz w:val="32"/>
          <w:szCs w:val="32"/>
          <w:highlight w:val="none"/>
          <w:lang w:val="en-US" w:eastAsia="zh-CN"/>
        </w:rPr>
        <w:t>金额（元/处）</w:t>
      </w:r>
    </w:p>
    <w:p w14:paraId="488E9B6B">
      <w:pPr>
        <w:pStyle w:val="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lang w:val="en-US" w:eastAsia="zh-CN"/>
        </w:rPr>
        <w:t>大写：</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 xml:space="preserve">          </w:t>
      </w:r>
    </w:p>
    <w:p w14:paraId="514106F0">
      <w:pPr>
        <w:pStyle w:val="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小写：</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 xml:space="preserve">          </w:t>
      </w:r>
    </w:p>
    <w:p w14:paraId="15935BBF">
      <w:pPr>
        <w:pStyle w:val="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注：1.以上报价应</w:t>
      </w:r>
      <w:r>
        <w:rPr>
          <w:rFonts w:hint="eastAsia" w:ascii="仿宋" w:hAnsi="仿宋" w:eastAsia="仿宋" w:cs="仿宋"/>
          <w:sz w:val="32"/>
          <w:szCs w:val="32"/>
          <w:highlight w:val="none"/>
          <w:lang w:val="en-US" w:eastAsia="zh-CN"/>
        </w:rPr>
        <w:t>包含提供技术服务涉及的所有费用及税金</w:t>
      </w:r>
      <w:r>
        <w:rPr>
          <w:rFonts w:hint="eastAsia" w:ascii="仿宋" w:hAnsi="仿宋" w:eastAsia="仿宋" w:cs="仿宋"/>
          <w:color w:val="auto"/>
          <w:sz w:val="32"/>
          <w:szCs w:val="32"/>
          <w:highlight w:val="none"/>
          <w:u w:val="none"/>
          <w:lang w:val="en-US" w:eastAsia="zh-CN"/>
        </w:rPr>
        <w:t>。</w:t>
      </w:r>
    </w:p>
    <w:p w14:paraId="68B15CDB">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1280" w:firstLineChars="40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2.服务费用按实结算。</w:t>
      </w:r>
    </w:p>
    <w:p w14:paraId="7731E0C2">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1280" w:firstLineChars="40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3.应提供增值税专用发票。</w:t>
      </w:r>
    </w:p>
    <w:p w14:paraId="4BCD759B">
      <w:pPr>
        <w:pStyle w:val="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color w:val="auto"/>
          <w:sz w:val="32"/>
          <w:szCs w:val="32"/>
          <w:highlight w:val="none"/>
        </w:rPr>
      </w:pPr>
    </w:p>
    <w:p w14:paraId="52B351E2">
      <w:pPr>
        <w:pStyle w:val="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单位名称：</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（盖章）</w:t>
      </w:r>
    </w:p>
    <w:p w14:paraId="5031EDCC">
      <w:pPr>
        <w:pStyle w:val="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法定代表人或其委托代理人：</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（签字或盖章）</w:t>
      </w:r>
    </w:p>
    <w:p w14:paraId="2BC9093B">
      <w:pPr>
        <w:pStyle w:val="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    址：</w:t>
      </w:r>
      <w:r>
        <w:rPr>
          <w:rFonts w:hint="eastAsia" w:ascii="仿宋" w:hAnsi="仿宋" w:eastAsia="仿宋" w:cs="仿宋"/>
          <w:color w:val="auto"/>
          <w:sz w:val="32"/>
          <w:szCs w:val="32"/>
          <w:highlight w:val="none"/>
          <w:u w:val="single"/>
        </w:rPr>
        <w:t xml:space="preserve">                            </w:t>
      </w:r>
    </w:p>
    <w:p w14:paraId="53D53A3E">
      <w:pPr>
        <w:pStyle w:val="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    话：</w:t>
      </w:r>
      <w:r>
        <w:rPr>
          <w:rFonts w:hint="eastAsia" w:ascii="仿宋" w:hAnsi="仿宋" w:eastAsia="仿宋" w:cs="仿宋"/>
          <w:color w:val="auto"/>
          <w:sz w:val="32"/>
          <w:szCs w:val="32"/>
          <w:highlight w:val="none"/>
          <w:u w:val="single"/>
        </w:rPr>
        <w:t xml:space="preserve">                            </w:t>
      </w:r>
    </w:p>
    <w:p w14:paraId="76EA7370">
      <w:pPr>
        <w:keepNext w:val="0"/>
        <w:keepLines w:val="0"/>
        <w:pageBreakBefore w:val="0"/>
        <w:wordWrap/>
        <w:overflowPunct/>
        <w:topLinePunct w:val="0"/>
        <w:autoSpaceDE w:val="0"/>
        <w:autoSpaceDN w:val="0"/>
        <w:bidi w:val="0"/>
        <w:adjustRightInd w:val="0"/>
        <w:spacing w:line="600" w:lineRule="exact"/>
        <w:jc w:val="left"/>
        <w:rPr>
          <w:rFonts w:hint="eastAsia" w:ascii="仿宋" w:hAnsi="仿宋" w:eastAsia="仿宋" w:cs="仿宋"/>
          <w:sz w:val="32"/>
          <w:szCs w:val="32"/>
          <w:highlight w:val="none"/>
        </w:rPr>
      </w:pPr>
    </w:p>
    <w:p w14:paraId="26437BFE">
      <w:pPr>
        <w:keepNext w:val="0"/>
        <w:keepLines w:val="0"/>
        <w:pageBreakBefore w:val="0"/>
        <w:wordWrap/>
        <w:overflowPunct/>
        <w:topLinePunct w:val="0"/>
        <w:autoSpaceDE w:val="0"/>
        <w:autoSpaceDN w:val="0"/>
        <w:bidi w:val="0"/>
        <w:adjustRightInd w:val="0"/>
        <w:spacing w:line="600" w:lineRule="exact"/>
        <w:jc w:val="left"/>
        <w:rPr>
          <w:rFonts w:hint="eastAsia" w:ascii="仿宋" w:hAnsi="仿宋" w:eastAsia="仿宋" w:cs="仿宋"/>
          <w:sz w:val="32"/>
          <w:szCs w:val="32"/>
          <w:highlight w:val="none"/>
        </w:rPr>
      </w:pPr>
    </w:p>
    <w:p w14:paraId="48458507">
      <w:pPr>
        <w:keepNext w:val="0"/>
        <w:keepLines w:val="0"/>
        <w:pageBreakBefore w:val="0"/>
        <w:wordWrap/>
        <w:overflowPunct/>
        <w:topLinePunct w:val="0"/>
        <w:autoSpaceDE w:val="0"/>
        <w:autoSpaceDN w:val="0"/>
        <w:bidi w:val="0"/>
        <w:adjustRightInd w:val="0"/>
        <w:spacing w:line="600" w:lineRule="exact"/>
        <w:jc w:val="left"/>
        <w:rPr>
          <w:rFonts w:hint="eastAsia" w:ascii="仿宋" w:hAnsi="仿宋" w:eastAsia="仿宋" w:cs="仿宋"/>
          <w:spacing w:val="6"/>
          <w:sz w:val="32"/>
          <w:szCs w:val="32"/>
          <w:highlight w:val="none"/>
        </w:rPr>
      </w:pPr>
      <w:r>
        <w:rPr>
          <w:rFonts w:hint="eastAsia" w:ascii="仿宋" w:hAnsi="仿宋" w:eastAsia="仿宋" w:cs="仿宋"/>
          <w:sz w:val="32"/>
          <w:szCs w:val="32"/>
          <w:highlight w:val="none"/>
        </w:rPr>
        <w:t xml:space="preserve">                              年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 xml:space="preserve">    月       日</w:t>
      </w:r>
    </w:p>
    <w:p w14:paraId="323290FD"/>
    <w:sectPr>
      <w:pgSz w:w="11910" w:h="16850"/>
      <w:pgMar w:top="1432" w:right="1611" w:bottom="1434" w:left="165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023EC"/>
    <w:rsid w:val="47C53B4E"/>
    <w:rsid w:val="7EC02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autoRedefine/>
    <w:qFormat/>
    <w:uiPriority w:val="0"/>
    <w:pPr>
      <w:widowControl w:val="0"/>
      <w:autoSpaceDE w:val="0"/>
      <w:autoSpaceDN w:val="0"/>
      <w:adjustRightInd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2025-04-21T01:16:00Z</dcterms:created>
  <dc:creator>吴畏具（宇盛）</dc:creator>
  <cp:lastModifiedBy>吴畏具（宇盛）</cp:lastModifiedBy>
  <dcterms:modified xsi:type="dcterms:W3CDTF">2025-04-21T01:18:58Z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85A40FEB839B434B94E733A11B625B02_13</vt:lpwstr>
  </property>
  <property fmtid="{D5CDD505-2E9C-101B-9397-08002B2CF9AE}" pid="4" name="KSOTemplateDocerSaveRecord">
    <vt:lpwstr>eyJoZGlkIjoiYmY3Mzg5ZGU3YjhkYmY3ZDdkMzM0NTVkZTA5M2I3MDIiLCJ1c2VySWQiOiIxMTIyNzA1MjE1In0=</vt:lpwstr>
  </property>
</Properties>
</file>